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кинезиологического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тейпирования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наличии боли в суставах и позвоночнике у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лиц, занимающихся оздоровительными тренировками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Тейпы</w:t>
      </w:r>
      <w:r>
        <w:rPr>
          <w:rFonts w:ascii="Times New Roman" w:hAnsi="Times New Roman" w:cs="Times New Roman"/>
          <w:sz w:val="28"/>
          <w:szCs w:val="28"/>
        </w:rPr>
        <w:t xml:space="preserve"> - специальные хлопковые ленты, не содержащие латекс, с акриловым </w:t>
      </w:r>
      <w:r>
        <w:rPr>
          <w:rFonts w:ascii="Times New Roman" w:hAnsi="Times New Roman" w:cs="Times New Roman"/>
          <w:sz w:val="28"/>
          <w:szCs w:val="28"/>
        </w:rPr>
        <w:t xml:space="preserve">термоактивным</w:t>
      </w:r>
      <w:r>
        <w:rPr>
          <w:rFonts w:ascii="Times New Roman" w:hAnsi="Times New Roman" w:cs="Times New Roman"/>
          <w:sz w:val="28"/>
          <w:szCs w:val="28"/>
        </w:rPr>
        <w:t xml:space="preserve"> покрытием, аналогичные по эластичности человеческой коже, которые накладываются по методу </w:t>
      </w:r>
      <w:r>
        <w:rPr>
          <w:rFonts w:ascii="Times New Roman" w:hAnsi="Times New Roman" w:cs="Times New Roman"/>
          <w:sz w:val="28"/>
          <w:szCs w:val="28"/>
        </w:rPr>
        <w:t xml:space="preserve">кинезиологического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тейпирования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Классическая методика </w:t>
      </w:r>
      <w:r>
        <w:rPr>
          <w:rFonts w:ascii="Times New Roman" w:hAnsi="Times New Roman" w:cs="Times New Roman"/>
          <w:sz w:val="28"/>
          <w:szCs w:val="28"/>
        </w:rPr>
        <w:t xml:space="preserve">кинезиологического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тейпирования</w:t>
      </w:r>
      <w:r>
        <w:rPr>
          <w:rFonts w:ascii="Times New Roman" w:hAnsi="Times New Roman" w:cs="Times New Roman"/>
          <w:sz w:val="28"/>
          <w:szCs w:val="28"/>
        </w:rPr>
        <w:t xml:space="preserve"> предложена в 1979 году японским специалистом – доктором Кензо </w:t>
      </w:r>
      <w:r>
        <w:rPr>
          <w:rFonts w:ascii="Times New Roman" w:hAnsi="Times New Roman" w:cs="Times New Roman"/>
          <w:sz w:val="28"/>
          <w:szCs w:val="28"/>
        </w:rPr>
        <w:t xml:space="preserve">Касе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Kenzo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Kase</w:t>
      </w:r>
      <w:r>
        <w:rPr>
          <w:rFonts w:ascii="Times New Roman" w:hAnsi="Times New Roman" w:cs="Times New Roman"/>
          <w:sz w:val="28"/>
          <w:szCs w:val="28"/>
        </w:rPr>
        <w:t xml:space="preserve">). Еще с начала 70-х годов </w:t>
      </w:r>
      <w:r>
        <w:rPr>
          <w:rFonts w:ascii="Times New Roman" w:hAnsi="Times New Roman" w:cs="Times New Roman"/>
          <w:sz w:val="28"/>
          <w:szCs w:val="28"/>
        </w:rPr>
        <w:t xml:space="preserve">Касе</w:t>
      </w:r>
      <w:r>
        <w:rPr>
          <w:rFonts w:ascii="Times New Roman" w:hAnsi="Times New Roman" w:cs="Times New Roman"/>
          <w:sz w:val="28"/>
          <w:szCs w:val="28"/>
        </w:rPr>
        <w:t xml:space="preserve"> заметил, что при простом прикосновении руки </w:t>
      </w:r>
      <w:r>
        <w:rPr>
          <w:rFonts w:ascii="Times New Roman" w:hAnsi="Times New Roman" w:cs="Times New Roman"/>
          <w:sz w:val="28"/>
          <w:szCs w:val="28"/>
        </w:rPr>
        <w:t xml:space="preserve">врача</w:t>
      </w:r>
      <w:r>
        <w:rPr>
          <w:rFonts w:ascii="Times New Roman" w:hAnsi="Times New Roman" w:cs="Times New Roman"/>
          <w:sz w:val="28"/>
          <w:szCs w:val="28"/>
        </w:rPr>
        <w:t xml:space="preserve"> к телу пациента в месте касания отмечает субъективные ощущения тепла, холода, покалывания и т. д. Вначале он механически, с небольшим усилием руками растягивал кожу на теле пациента в местах болезненности.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подобных манипуляций субъективное ощущение болезненности у пациента снижалось. Следующим шагом стало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атлетического</w:t>
      </w:r>
      <w:r>
        <w:rPr>
          <w:rFonts w:ascii="Times New Roman" w:hAnsi="Times New Roman" w:cs="Times New Roman"/>
          <w:sz w:val="28"/>
          <w:szCs w:val="28"/>
        </w:rPr>
        <w:t xml:space="preserve"> жесткого тейпа с похожей целью – механически растянуть кожу над местом болезненности. Но имелся и минус - краткосрочности эффекта – возобновлении болей уже через несколько часов после снятия тейпов.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1973 г – создал эластичный пластырь – </w:t>
      </w:r>
      <w:r>
        <w:rPr>
          <w:rFonts w:ascii="Times New Roman" w:hAnsi="Times New Roman" w:cs="Times New Roman"/>
          <w:sz w:val="28"/>
          <w:szCs w:val="28"/>
        </w:rPr>
        <w:t xml:space="preserve">кинезиологический</w:t>
      </w:r>
      <w:r>
        <w:rPr>
          <w:rFonts w:ascii="Times New Roman" w:hAnsi="Times New Roman" w:cs="Times New Roman"/>
          <w:sz w:val="28"/>
          <w:szCs w:val="28"/>
        </w:rPr>
        <w:t xml:space="preserve"> тейп.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6 основных корригирующих методик: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Механическая коррекция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Фасциальная коррекция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Послабляющая коррекция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Связочная/сухожильная коррекция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коррекция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Лимфатическая коррекция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 эффективно используется в учреждениях восстановительной медицины, неврологии, косметологии, активно используется спортсменами всех категорий. Метод эффективен, постольку обладает несколькими удобными функциями: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гипоаллергенный</w:t>
      </w:r>
      <w:r>
        <w:rPr>
          <w:rFonts w:ascii="Times New Roman" w:hAnsi="Times New Roman" w:cs="Times New Roman"/>
          <w:sz w:val="28"/>
          <w:szCs w:val="28"/>
        </w:rPr>
        <w:t xml:space="preserve"> слой не вызывает раздражения;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кинезиотейп</w:t>
      </w:r>
      <w:r>
        <w:rPr>
          <w:rFonts w:ascii="Times New Roman" w:hAnsi="Times New Roman" w:cs="Times New Roman"/>
          <w:sz w:val="28"/>
          <w:szCs w:val="28"/>
        </w:rPr>
        <w:t xml:space="preserve"> не ограничивает движений, поскольку наклеивается на кожу;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используется в любых видах спорта, в том числе, в водных видах спорта, поскольку в воде, его свойства не теряются, он не отклеивается при активных движениях;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хлопковая ткань не препятствует испарению естественных выделений организма;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клеящий слой активизируется при температуре тела, поэтому можно регулировать воздействие тепла также с помощью естественных температур. Летом для более сильной фиксации – темные цвета;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эластичные свойства тейпа приближены на 30% к эластичным свойствам кожи;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тейп не давит на ткани, а приподнимает их, стимулируя отток жидкости и нормализируя кровоток в тканях;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тейп имеет хлопковую поверхность, что позволяет наносить крема и гели беспрепятственно, по назначению;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тейп держится на коже до 5 дней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методы аппликаций при нарушениях функции суставов и позвоночника, снятие напряжений с тренированной мышцы может снизить болевые ощущения</w:t>
      </w:r>
      <w:r>
        <w:rPr>
          <w:rFonts w:ascii="Times New Roman" w:hAnsi="Times New Roman" w:cs="Times New Roman"/>
          <w:sz w:val="28"/>
          <w:szCs w:val="28"/>
        </w:rPr>
        <w:t xml:space="preserve"> у лиц, занимающихся оздоровительными тренировками</w:t>
      </w:r>
      <w:r>
        <w:rPr>
          <w:rFonts w:ascii="Times New Roman" w:hAnsi="Times New Roman" w:cs="Times New Roman"/>
          <w:sz w:val="28"/>
          <w:szCs w:val="28"/>
        </w:rPr>
        <w:t xml:space="preserve">. При этом возможно использование простых аппликаций, которые можно выполнять во время оздоровительной тренировки или в домашних условиях у лиц со структурно-функциональными нарушениями позвоночника и суставов.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бзор актуальной отечественной и зарубежной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 библиографических базах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ooltip="http://www.elibrary.ru" w:history="1">
        <w:r>
          <w:rPr>
            <w:rStyle w:val="686"/>
            <w:rFonts w:ascii="Times New Roman" w:hAnsi="Times New Roman" w:cs="Times New Roman"/>
            <w:sz w:val="28"/>
            <w:szCs w:val="28"/>
          </w:rPr>
          <w:t xml:space="preserve">www.elibrary.ru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https://pubmed.ncbi.nlm.nih.gov/" w:history="1">
        <w:r>
          <w:rPr>
            <w:rStyle w:val="686"/>
            <w:rFonts w:ascii="Times New Roman" w:hAnsi="Times New Roman" w:cs="Times New Roman"/>
            <w:sz w:val="28"/>
            <w:szCs w:val="28"/>
          </w:rPr>
          <w:t xml:space="preserve">https://pubmed.ncbi.nlm.nih.gov/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объектов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следования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лиц, занимающи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оздоровительными тренировками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НИР (цель, задачи, критерии включения в исследование, методы исследования)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сбор анамнеза, жалоб,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выраженности болевого синдрома при нагрузке по шкале ВАШ и объема движений в суставах и позвоночнике до </w:t>
      </w:r>
      <w:r>
        <w:rPr>
          <w:rFonts w:ascii="Times New Roman" w:hAnsi="Times New Roman" w:cs="Times New Roman"/>
          <w:sz w:val="28"/>
          <w:szCs w:val="28"/>
        </w:rPr>
        <w:t xml:space="preserve">кинезиотейпирования</w:t>
      </w:r>
      <w:r>
        <w:rPr>
          <w:rFonts w:ascii="Times New Roman" w:hAnsi="Times New Roman" w:cs="Times New Roman"/>
          <w:sz w:val="28"/>
          <w:szCs w:val="28"/>
        </w:rPr>
        <w:t xml:space="preserve"> и после него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6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формулировать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выводы по полученным наблюдениям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ind w:left="6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Статьи, материалы для подготовки: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87"/>
        <w:numPr>
          <w:ilvl w:val="0"/>
          <w:numId w:val="23"/>
        </w:numPr>
        <w:ind w:left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Батуева, А.Э. </w:t>
      </w:r>
      <w:r>
        <w:rPr>
          <w:rFonts w:ascii="Times New Roman" w:hAnsi="Times New Roman" w:cs="Times New Roman"/>
          <w:sz w:val="28"/>
          <w:szCs w:val="28"/>
        </w:rPr>
        <w:t xml:space="preserve">Тейпирование</w:t>
      </w:r>
      <w:r>
        <w:rPr>
          <w:rFonts w:ascii="Times New Roman" w:hAnsi="Times New Roman" w:cs="Times New Roman"/>
          <w:sz w:val="28"/>
          <w:szCs w:val="28"/>
        </w:rPr>
        <w:t xml:space="preserve"> в спорте: вчера и сегодня / А.Э. Батуева // Физическая культура. Спорт. Туризм. Двигательная рекреация. – 2019. – Т. 4, № 1. – С. 35–40.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3"/>
        </w:numPr>
        <w:ind w:left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Касаткин, М.С. Основы </w:t>
      </w:r>
      <w:r>
        <w:rPr>
          <w:rFonts w:ascii="Times New Roman" w:hAnsi="Times New Roman" w:cs="Times New Roman"/>
          <w:sz w:val="28"/>
          <w:szCs w:val="28"/>
        </w:rPr>
        <w:t xml:space="preserve">кинезиотейпирования</w:t>
      </w:r>
      <w:r>
        <w:rPr>
          <w:rFonts w:ascii="Times New Roman" w:hAnsi="Times New Roman" w:cs="Times New Roman"/>
          <w:sz w:val="28"/>
          <w:szCs w:val="28"/>
        </w:rPr>
        <w:t xml:space="preserve">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/ М.С. Касаткин, Е.Е. </w:t>
      </w:r>
      <w:r>
        <w:rPr>
          <w:rFonts w:ascii="Times New Roman" w:hAnsi="Times New Roman" w:cs="Times New Roman"/>
          <w:sz w:val="28"/>
          <w:szCs w:val="28"/>
        </w:rPr>
        <w:t xml:space="preserve">Ачкасов</w:t>
      </w:r>
      <w:r>
        <w:rPr>
          <w:rFonts w:ascii="Times New Roman" w:hAnsi="Times New Roman" w:cs="Times New Roman"/>
          <w:sz w:val="28"/>
          <w:szCs w:val="28"/>
        </w:rPr>
        <w:t xml:space="preserve">, О.Б. Добровольский. –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Спорт, 2016. – 75 с.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7" w:bottom="993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 Unicode M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7" w:firstLine="2"/>
        <w:tabs>
          <w:tab w:val="num" w:pos="1416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firstLine="14"/>
        <w:tabs>
          <w:tab w:val="num" w:pos="14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isLgl w:val="false"/>
      <w:suff w:val="tab"/>
      <w:lvlText w:val="%3."/>
      <w:lvlJc w:val="left"/>
      <w:pPr>
        <w:ind w:left="1440" w:firstLine="101"/>
        <w:tabs>
          <w:tab w:val="num" w:pos="21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160" w:firstLine="38"/>
        <w:tabs>
          <w:tab w:val="num" w:pos="28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isLgl w:val="false"/>
      <w:suff w:val="tab"/>
      <w:lvlText w:val="%5."/>
      <w:lvlJc w:val="left"/>
      <w:pPr>
        <w:ind w:left="2880" w:firstLine="50"/>
        <w:tabs>
          <w:tab w:val="num" w:pos="358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isLgl w:val="false"/>
      <w:suff w:val="tab"/>
      <w:lvlText w:val="%6."/>
      <w:lvlJc w:val="left"/>
      <w:pPr>
        <w:ind w:left="3600" w:firstLine="137"/>
        <w:tabs>
          <w:tab w:val="num" w:pos="430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4320" w:firstLine="74"/>
        <w:tabs>
          <w:tab w:val="num" w:pos="50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isLgl w:val="false"/>
      <w:suff w:val="tab"/>
      <w:lvlText w:val="%8."/>
      <w:lvlJc w:val="left"/>
      <w:pPr>
        <w:ind w:left="5040" w:firstLine="86"/>
        <w:tabs>
          <w:tab w:val="num" w:pos="57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isLgl w:val="false"/>
      <w:suff w:val="tab"/>
      <w:lvlText w:val="%9."/>
      <w:lvlJc w:val="left"/>
      <w:pPr>
        <w:ind w:left="5760" w:firstLine="173"/>
        <w:tabs>
          <w:tab w:val="num" w:pos="64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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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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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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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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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9">
    <w:multiLevelType w:val="hybridMultilevel"/>
    <w:numStyleLink w:val="69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14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styleLink w:val="695"/>
    <w:lvl w:ilvl="0">
      <w:start w:val="1"/>
      <w:numFmt w:val="decimal"/>
      <w:pStyle w:val="695"/>
      <w:isLgl w:val="false"/>
      <w:suff w:val="tab"/>
      <w:lvlText w:val="%1."/>
      <w:lvlJc w:val="left"/>
      <w:pPr>
        <w:ind w:left="707" w:firstLine="2"/>
        <w:tabs>
          <w:tab w:val="num" w:pos="1416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firstLine="14"/>
        <w:tabs>
          <w:tab w:val="num" w:pos="14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isLgl w:val="false"/>
      <w:suff w:val="tab"/>
      <w:lvlText w:val="%3."/>
      <w:lvlJc w:val="left"/>
      <w:pPr>
        <w:ind w:left="1440" w:firstLine="101"/>
        <w:tabs>
          <w:tab w:val="num" w:pos="21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160" w:firstLine="38"/>
        <w:tabs>
          <w:tab w:val="num" w:pos="28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isLgl w:val="false"/>
      <w:suff w:val="tab"/>
      <w:lvlText w:val="%5."/>
      <w:lvlJc w:val="left"/>
      <w:pPr>
        <w:ind w:left="2880" w:firstLine="50"/>
        <w:tabs>
          <w:tab w:val="num" w:pos="358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isLgl w:val="false"/>
      <w:suff w:val="tab"/>
      <w:lvlText w:val="%6."/>
      <w:lvlJc w:val="left"/>
      <w:pPr>
        <w:ind w:left="3600" w:firstLine="137"/>
        <w:tabs>
          <w:tab w:val="num" w:pos="430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4320" w:firstLine="74"/>
        <w:tabs>
          <w:tab w:val="num" w:pos="50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isLgl w:val="false"/>
      <w:suff w:val="tab"/>
      <w:lvlText w:val="%8."/>
      <w:lvlJc w:val="left"/>
      <w:pPr>
        <w:ind w:left="5040" w:firstLine="86"/>
        <w:tabs>
          <w:tab w:val="num" w:pos="57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isLgl w:val="false"/>
      <w:suff w:val="tab"/>
      <w:lvlText w:val="%9."/>
      <w:lvlJc w:val="left"/>
      <w:pPr>
        <w:ind w:left="5760" w:firstLine="173"/>
        <w:tabs>
          <w:tab w:val="num" w:pos="64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0"/>
  </w:num>
  <w:num w:numId="5">
    <w:abstractNumId w:val="13"/>
  </w:num>
  <w:num w:numId="6">
    <w:abstractNumId w:val="2"/>
  </w:num>
  <w:num w:numId="7">
    <w:abstractNumId w:val="2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25"/>
  </w:num>
  <w:num w:numId="12">
    <w:abstractNumId w:val="23"/>
  </w:num>
  <w:num w:numId="13">
    <w:abstractNumId w:val="15"/>
  </w:num>
  <w:num w:numId="14">
    <w:abstractNumId w:val="22"/>
  </w:num>
  <w:num w:numId="15">
    <w:abstractNumId w:val="11"/>
  </w:num>
  <w:num w:numId="16">
    <w:abstractNumId w:val="6"/>
  </w:num>
  <w:num w:numId="17">
    <w:abstractNumId w:val="21"/>
  </w:num>
  <w:num w:numId="18">
    <w:abstractNumId w:val="3"/>
  </w:num>
  <w:num w:numId="19">
    <w:abstractNumId w:val="28"/>
  </w:num>
  <w:num w:numId="20">
    <w:abstractNumId w:val="10"/>
  </w:num>
  <w:num w:numId="21">
    <w:abstractNumId w:val="18"/>
  </w:num>
  <w:num w:numId="22">
    <w:abstractNumId w:val="9"/>
  </w:num>
  <w:num w:numId="23">
    <w:abstractNumId w:val="17"/>
  </w:num>
  <w:num w:numId="24">
    <w:abstractNumId w:val="14"/>
  </w:num>
  <w:num w:numId="25">
    <w:abstractNumId w:val="8"/>
  </w:num>
  <w:num w:numId="26">
    <w:abstractNumId w:val="27"/>
  </w:num>
  <w:num w:numId="27">
    <w:abstractNumId w:val="7"/>
  </w:num>
  <w:num w:numId="28">
    <w:abstractNumId w:val="20"/>
  </w:num>
  <w:num w:numId="29">
    <w:abstractNumId w:val="5"/>
  </w:num>
  <w:num w:numId="30">
    <w:abstractNumId w:val="24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8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3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3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693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3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</w:style>
  <w:style w:type="paragraph" w:styleId="681">
    <w:name w:val="Heading 1"/>
    <w:basedOn w:val="680"/>
    <w:link w:val="69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82">
    <w:name w:val="Heading 2"/>
    <w:basedOn w:val="680"/>
    <w:next w:val="680"/>
    <w:link w:val="700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>
    <w:name w:val="Hyperlink"/>
    <w:basedOn w:val="683"/>
    <w:uiPriority w:val="99"/>
    <w:unhideWhenUsed/>
    <w:rPr>
      <w:color w:val="0000ff" w:themeColor="hyperlink"/>
      <w:u w:val="single"/>
    </w:rPr>
  </w:style>
  <w:style w:type="paragraph" w:styleId="687">
    <w:name w:val="List Paragraph"/>
    <w:basedOn w:val="680"/>
    <w:uiPriority w:val="34"/>
    <w:qFormat/>
    <w:pPr>
      <w:contextualSpacing/>
      <w:ind w:left="720"/>
      <w:spacing w:after="160" w:line="259" w:lineRule="auto"/>
    </w:pPr>
  </w:style>
  <w:style w:type="paragraph" w:styleId="688">
    <w:name w:val="Normal (Web)"/>
    <w:basedOn w:val="68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89">
    <w:name w:val="Balloon Text"/>
    <w:basedOn w:val="680"/>
    <w:link w:val="6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0" w:customStyle="1">
    <w:name w:val="Текст выноски Знак"/>
    <w:basedOn w:val="683"/>
    <w:link w:val="689"/>
    <w:uiPriority w:val="99"/>
    <w:semiHidden/>
    <w:rPr>
      <w:rFonts w:ascii="Tahoma" w:hAnsi="Tahoma" w:cs="Tahoma"/>
      <w:sz w:val="16"/>
      <w:szCs w:val="16"/>
    </w:rPr>
  </w:style>
  <w:style w:type="character" w:styleId="691">
    <w:name w:val="Strong"/>
    <w:basedOn w:val="683"/>
    <w:uiPriority w:val="22"/>
    <w:qFormat/>
    <w:rPr>
      <w:b/>
      <w:bCs/>
    </w:rPr>
  </w:style>
  <w:style w:type="table" w:styleId="692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3">
    <w:name w:val="Header"/>
    <w:basedOn w:val="680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Theme="minorHAnsi"/>
      <w:lang w:eastAsia="en-US"/>
    </w:rPr>
  </w:style>
  <w:style w:type="character" w:styleId="694" w:customStyle="1">
    <w:name w:val="Верхний колонтитул Знак"/>
    <w:basedOn w:val="683"/>
    <w:link w:val="693"/>
    <w:uiPriority w:val="99"/>
    <w:rPr>
      <w:rFonts w:eastAsiaTheme="minorHAnsi"/>
      <w:lang w:eastAsia="en-US"/>
    </w:rPr>
  </w:style>
  <w:style w:type="numbering" w:styleId="695" w:customStyle="1">
    <w:name w:val="Импортированный стиль 1"/>
    <w:pPr>
      <w:numPr>
        <w:ilvl w:val="0"/>
        <w:numId w:val="7"/>
      </w:numPr>
    </w:pPr>
  </w:style>
  <w:style w:type="character" w:styleId="696" w:customStyle="1">
    <w:name w:val="Подпись к таблице"/>
    <w:basedOn w:val="6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231f20"/>
      <w:spacing w:val="0"/>
      <w:position w:val="0"/>
      <w:sz w:val="19"/>
      <w:szCs w:val="19"/>
      <w:u w:val="none"/>
      <w:lang w:val="ru-RU" w:eastAsia="ru-RU" w:bidi="ru-RU"/>
    </w:rPr>
  </w:style>
  <w:style w:type="character" w:styleId="697" w:customStyle="1">
    <w:name w:val="Основной текст (2)_"/>
    <w:basedOn w:val="683"/>
    <w:link w:val="698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styleId="698" w:customStyle="1">
    <w:name w:val="Основной текст (2)"/>
    <w:basedOn w:val="680"/>
    <w:link w:val="697"/>
    <w:pPr>
      <w:ind w:hanging="480"/>
      <w:jc w:val="center"/>
      <w:spacing w:after="240" w:line="18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17"/>
      <w:szCs w:val="17"/>
    </w:rPr>
  </w:style>
  <w:style w:type="character" w:styleId="699" w:customStyle="1">
    <w:name w:val="Заголовок 1 Знак"/>
    <w:basedOn w:val="683"/>
    <w:link w:val="681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700" w:customStyle="1">
    <w:name w:val="Заголовок 2 Знак"/>
    <w:basedOn w:val="683"/>
    <w:link w:val="68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elibrary.ru" TargetMode="External"/><Relationship Id="rId10" Type="http://schemas.openxmlformats.org/officeDocument/2006/relationships/hyperlink" Target="https://pubmed.ncbi.nlm.nih.gov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revision>43</cp:revision>
  <dcterms:created xsi:type="dcterms:W3CDTF">2023-09-15T16:07:00Z</dcterms:created>
  <dcterms:modified xsi:type="dcterms:W3CDTF">2023-11-10T12:09:29Z</dcterms:modified>
</cp:coreProperties>
</file>